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50" w:rsidRPr="00DD39F0" w:rsidRDefault="00B84750" w:rsidP="00B84750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r w:rsidRPr="00DD39F0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мая 2017 г. по делу № 02-0105/345/2017</w:t>
      </w:r>
    </w:p>
    <w:p w:rsidR="00B84750" w:rsidRPr="00DD39F0" w:rsidRDefault="000D5E5C" w:rsidP="00B84750">
      <w:pPr>
        <w:spacing w:after="0" w:line="234" w:lineRule="atLeast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4" w:tgtFrame="_blank" w:history="1">
        <w:r w:rsidR="00B84750" w:rsidRPr="00DD39F0">
          <w:rPr>
            <w:rFonts w:ascii="Arial" w:eastAsia="Times New Roman" w:hAnsi="Arial" w:cs="Arial"/>
            <w:color w:val="8859A8"/>
            <w:sz w:val="18"/>
            <w:szCs w:val="18"/>
            <w:u w:val="single"/>
            <w:bdr w:val="none" w:sz="0" w:space="0" w:color="auto" w:frame="1"/>
            <w:lang w:eastAsia="ru-RU"/>
          </w:rPr>
          <w:t>Судебный участок № 345 Савёловского судебного района (Город Москва) </w:t>
        </w:r>
      </w:hyperlink>
      <w:r w:rsidR="00B84750" w:rsidRPr="00DD39F0">
        <w:rPr>
          <w:rFonts w:ascii="Arial" w:eastAsia="Times New Roman" w:hAnsi="Arial" w:cs="Arial"/>
          <w:color w:val="8C8C8C"/>
          <w:sz w:val="18"/>
          <w:szCs w:val="18"/>
          <w:lang w:eastAsia="ru-RU"/>
        </w:rPr>
        <w:t>- Гражданское</w:t>
      </w:r>
    </w:p>
    <w:p w:rsidR="00B84750" w:rsidRPr="00DD39F0" w:rsidRDefault="00B84750" w:rsidP="00B84750">
      <w:pPr>
        <w:spacing w:after="60" w:line="293" w:lineRule="atLeast"/>
        <w:rPr>
          <w:rFonts w:ascii="Arial" w:eastAsia="Times New Roman" w:hAnsi="Arial" w:cs="Arial"/>
          <w:color w:val="8C8C8C"/>
          <w:sz w:val="23"/>
          <w:szCs w:val="23"/>
          <w:lang w:eastAsia="ru-RU"/>
        </w:rPr>
      </w:pPr>
      <w:r w:rsidRPr="00DD39F0">
        <w:rPr>
          <w:rFonts w:ascii="Arial" w:eastAsia="Times New Roman" w:hAnsi="Arial" w:cs="Arial"/>
          <w:color w:val="8C8C8C"/>
          <w:sz w:val="23"/>
          <w:szCs w:val="23"/>
          <w:lang w:eastAsia="ru-RU"/>
        </w:rPr>
        <w:t>Суть спора: Прочие исковые дела</w:t>
      </w:r>
    </w:p>
    <w:p w:rsidR="00B84750" w:rsidRPr="00DD39F0" w:rsidRDefault="000D5E5C" w:rsidP="00B8475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5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stroked="f"/>
        </w:pict>
      </w:r>
    </w:p>
    <w:p w:rsidR="00B84750" w:rsidRPr="00DD39F0" w:rsidRDefault="00B84750" w:rsidP="00B8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84750" w:rsidRPr="00DD39F0" w:rsidRDefault="00B84750" w:rsidP="00B84750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39F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РЕШЕНИЕ</w:t>
      </w:r>
    </w:p>
    <w:p w:rsidR="00B84750" w:rsidRPr="00DD39F0" w:rsidRDefault="00B84750" w:rsidP="00B8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именем Российской Федерации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г. Москва 17 мая 2017 г.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Суд в составе председательствующего мирового судьи судебного участка № 345 Хорошевского района г. Москвы </w:t>
      </w:r>
      <w:proofErr w:type="spellStart"/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Плехуна</w:t>
      </w:r>
      <w:proofErr w:type="spellEnd"/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К.К., при секретаре </w:t>
      </w:r>
      <w:proofErr w:type="spellStart"/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Советове</w:t>
      </w:r>
      <w:proofErr w:type="spellEnd"/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А.В., рассмотрев в открытом судебном заседании гражданское дело № 2-105/17 по иску СНТ «М.Л.» к И.Э.В. о взыскании задолженности по оплате за пользование инфраструктуры, имущества общего пользования, процентов за пользование чужими денежными средствами, судебных расходов,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84750" w:rsidRPr="00DD39F0" w:rsidRDefault="00B84750" w:rsidP="00B84750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39F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УСТАНОВИЛ:</w:t>
      </w:r>
    </w:p>
    <w:p w:rsidR="00B84750" w:rsidRPr="00DD39F0" w:rsidRDefault="00B84750" w:rsidP="00B8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СНТ «М.Л.» обратилось в суд с иском к И.Э.В. о взыскании задолженности по оплате за пользование инфраструктуры, имущества общего пользования, процентов за пользование чужими денежными средствами, судебных расходов.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Иск мотивирован тем, что И.Э.В. является собственником земельного участка №., расположенного по адресу: Московская область, Истринский район, д. Р.. И.Э.В. членом СНТ «М.Л.» не является, ведет садоводство на территории СНТ «М.л.» в индивидуальном порядке и уклоняется от уплаты расходов по содержанию общего имущества СНТ. Задолженность И.Э.В. за пользование инфраструктурой и другим имуществом общего пользования в период с 2014 г. -2016г. составляет 35 903,50 руб., в связи с чем, просит взыскать с ответчика задолженность по оплате за пользование инфраструктурой и другим имуществом общего пользования в размере 35 903,50 руб., проценты за пользование чужими денежными средствами в размере 4 056,88 руб., расходы по оказанию юридических услуг в размере 24 000 руб., расходы по оплате государственной пошлины в размере 1 647,13 руб. 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Председатель правления СНТ «М.Л.» П.Э.Ю. в судебное заседание явилась, исковые требования поддержала, просила иск удовлетворить. Пояснила также, что И.Э.В. ведет садоводство на территории СНТ в индивидуальном порядке и членом СНТ не является. И.Э.В. предлагалось заключить договор на пользование объектами инфраструктуры и другим имуществом СНТ, однако какого-либо ответа от ответчика не последовало. СНТ «М. л.» несет расходы по вывозу мусора с территории СНТ, организовало ремонт дороги до въезда на территории СНТ, организовало уличное освещение, а также организует ремонт общественных ЛЭП СНТ «М.Л.». 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Ответчик И.Э.В. и ее представитель по доверенности П.Ю.В. в судебное заседание не </w:t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явились, извещены о времени и месте судебного заседания, доказательств уважительности неявки в судебное заседание не представили, ходатайства об отложении слушания дела не поступало (л.д.62-64).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Ранее представителем ответчика И.Э.В. по доверенности П.Ю.В. представлены письменные возражения на иск, в которых он просит в удовлетворении исковых требований отказать (л.д. 59).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ст. </w:t>
      </w:r>
      <w:hyperlink r:id="rId5" w:tgtFrame="_blank" w:tooltip="ГПК РФ &gt;  Раздел II. Производство в суде первой инстанции &gt; Подраздел II. Исковое производство &gt; Глава 15. Судебное разбирательство &gt; Статья 167. Последствия неявки в судебное заседание лиц, участвующих в деле, их представителей" w:history="1">
        <w:r w:rsidRPr="00DD39F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167 ГПК РФ</w:t>
        </w:r>
      </w:hyperlink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суд определил рассмотреть дело в отсутствие ответчика И.Э.В. и ее представителя П.Ю.В.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ст.</w:t>
      </w:r>
      <w:hyperlink r:id="rId6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09. Общие положения" w:history="1">
        <w:r w:rsidRPr="00DD39F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309 ГК РФ</w:t>
        </w:r>
      </w:hyperlink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ст. </w:t>
      </w:r>
      <w:hyperlink r:id="rId7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10. Недопустимость одностороннего отказа от исполнения обязательства" w:history="1">
        <w:r w:rsidRPr="00DD39F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310 ГК РФ</w:t>
        </w:r>
      </w:hyperlink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п. 1 ст. </w:t>
      </w:r>
      <w:hyperlink r:id="rId8" w:tgtFrame="_blank" w:tooltip="Федеральный закон от 15.04.1998 N 66-ФЗ &gt; (ред. от 03.07.2016) &gt; &quot;О садоводческих, огороднических и дачных некоммерческих объединениях граждан&quot; &gt;  Глава II. Формы ведения гражданами садоводства, огородничества и дачного хозяйства &gt; Статья 8. Ведение садоводств" w:history="1">
        <w:r w:rsidRPr="00DD39F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</w:t>
        </w:r>
      </w:hyperlink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ФЗ от 15.04.1998 года N 66-ФЗ "О садоводческих, огороднических и дачных некоммерческих объединениях граждан", граждане вправе вести садоводство, огородничество или дачное хозяйство в индивидуальном порядке.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установлено в ходе рассмотрения дела СНТ «Московский литератор» расположено по адресу: Московская область, Истринский район, д. Р..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Данное товарищество зарегистрировано в качестве юридического лица, в ЕГРЮЛ внесены соответствующие сведения, состоит на учете в налоговом органе.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И.Э.В. является собственником земельного участка площадью 1713 кв.м. №.., расположенного на территории СНТ «М.л.» (л.д. 12), на котором имеется жилой дом, площадью 198 кв.м (л.д.7).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Решением общего собрания членов СНТ «М.л.» от 13 июня 2015 года утвержден размер платы для индивидуальных садоводов за пользование инфраструктурой и другим имуществом общего пользования в 2014г. в размере 560 руб. с сотки (л.д. 15-18). 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Решением общего собрания членов СНТ «М.л.» от 15 ноября 2015 года утвержден размер платы для индивидуальных садоводов за пользование инфраструктурой и другим имуществом общего пользования в 2015г. в размере 660 руб. с сотки, а также целевой взнос на благоустройство «</w:t>
      </w:r>
      <w:proofErr w:type="spellStart"/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Кострово</w:t>
      </w:r>
      <w:proofErr w:type="spellEnd"/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в размере 250 руб. с участка (л.д. 15-18). 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Решением общего собрания членов СНТ «М.л.» от 13 июня 2015 года утвержден размер платы для индивидуальных садоводов за пользование инфраструктурой и другим имуществом общего пользования в 2016г. в размере 730 руб. с сотки, а также целевой взнос на благоустройство «</w:t>
      </w:r>
      <w:proofErr w:type="spellStart"/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Кострово</w:t>
      </w:r>
      <w:proofErr w:type="spellEnd"/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в размере 250 руб. с участка (л.д. 22-26). 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Решением общего собрания членов СНТ «М.л.» от 23 апреля 2016 года утвержден размер целевого взноса на ремонт дороги в размере 2000 руб. (л.д. 31). 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ходе судебного разбирательства установлено также, И.Э.В. членом СНТ «М.Л.» не </w:t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является и ведет садоводство на территории СНТ в индивидуальном порядке. 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Указанные обстоятельства в ходе рассмотрения дела сторонами не оспаривались. 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материалов дела следует, что И.Э.В. имеет задолженность по оплате за пользование инфраструктурой и другим имуществом общего пользования. 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Обращаясь в суд с настоящим иском, истец указывал на то, что ответчик И.Э.В. не оплачивает взносы за пользование объектами инфраструктуры СНТ, и другим имуществом общего пользование СНТ, на территории которого расположен принадлежащий ответчику земельный участок, в связи с чем у ответчика образовалась задолженность, а именно: за 2014г. задолженность составляет 9590,80 руб.; за 2015г. задолженность составляет 11 555,80 руб.; за 2016г. задолженность составляет 14 754,90 руб. (л.д. 5- об).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Кроме того, ответчику не являющейся членом СНТ направлялся для заключения в соответствии со статьей </w:t>
      </w:r>
      <w:hyperlink r:id="rId9" w:tgtFrame="_blank" w:tooltip="Федеральный закон от 15.04.1998 N 66-ФЗ &gt; (ред. от 03.07.2016) &gt; &quot;О садоводческих, огороднических и дачных некоммерческих объединениях граждан&quot; &gt;  Глава II. Формы ведения гражданами садоводства, огородничества и дачного хозяйства &gt; Статья 8. Ведение садоводств" w:history="1">
        <w:r w:rsidRPr="00DD39F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</w:t>
        </w:r>
      </w:hyperlink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ФЗ от 15.04.1998 года N 66-ФЗ "О садоводческих, огороднических и дачных некоммерческих объединениях граждан" проект договора на пользование объектами инфраструктуры в СНТ, от заключения которого ответчик уклонилась.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п. 2 ст. </w:t>
      </w:r>
      <w:hyperlink r:id="rId10" w:tgtFrame="_blank" w:tooltip="Федеральный закон от 15.04.1998 N 66-ФЗ &gt; (ред. от 03.07.2016) &gt; &quot;О садоводческих, огороднических и дачных некоммерческих объединениях граждан&quot; &gt;  Глава II. Формы ведения гражданами садоводства, огородничества и дачного хозяйства &gt; Статья 8. Ведение садоводств" w:history="1">
        <w:r w:rsidRPr="00DD39F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</w:t>
        </w:r>
      </w:hyperlink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ФЗ от 15.04.1998 года N 66-ФЗ "О садоводческих, огороднических и дачных некоммерческих объединениях граждан", - граждане, ведущие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вправе пользоваться объектами инфраструктуры и другим имуществом общего пользования садоводческого, огороднического или дачного некоммерческого объединения за плату на условиях договоров, заключенных с таким объединением в письменной форме в порядке, определенном общим собранием членов садоводческого, огороднического или дачного некоммерческого объединения.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случае неуплаты установленных договорами взносов за пользование объектами инфраструктуры и другим имуществом общего пользования садоводческого, огороднического или дачного некоммерческого объединения на основании решения правления такого объединения либо общего собрания его членов граждане, ведущие садоводство, огородничество или дачное хозяйство в индивидуальном порядке, лишаются права пользоваться объектами инфраструктуры и другим имуществом общего пользования садоводческого, огороднического или дачного некоммерческого объединения. Неплатежи за пользование объектами инфраструктуры и другим имуществом общего пользования садоводческого, огороднического или дачного некоммерческого объединения взыскиваются в судебном порядке (</w:t>
      </w:r>
      <w:proofErr w:type="spellStart"/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абз</w:t>
      </w:r>
      <w:proofErr w:type="spellEnd"/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2 п. 1 ст. 8 указанного Федерального закона).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Размер платы за пользование объектами инфраструктуры и другим имуществом общего пользования садоводческого, огороднического или дачного некоммерческого объединения для граждан, ведущих садоводство, огородничество или дачное хозяйство в индивидуальном порядке, при условии внесения ими взносов на приобретение (создание) указанного имущества не может превышать размер платы за пользование указанным имуществом для членов такого объединения (</w:t>
      </w:r>
      <w:proofErr w:type="spellStart"/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абз</w:t>
      </w:r>
      <w:proofErr w:type="spellEnd"/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4 п. 2 ст. 8 указанного Федерального закона).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Согласно правовой позиции, выраженной в Определении Конституционного Суда РФ от 17.12.2009 года N 1662-О-О, положения абзаца первого пункта 2 статьи 8 Федерального закона "О садоводческих, огороднических и дачных некоммерческих </w:t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объединениях граждан", рассматриваемые в системном единстве с положениями абзаца третьего того же пункта и закрепляющие право граждан, ведущих садоводство, огородничество или дачное хозяйство в индивидуальном порядке, пользоваться определенным имуществом некоммерческого объединения, а также условия и порядок реализации этого права, включая судебные гарантии, призваны обеспечить справедливый баланс индивидуальных и коллективных интересов в данной сфере общественных отношений.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Определение размера платы за пользование объектами инфраструктуры и другим имуществом общего пользования садоводческого, огороднического или дачного некоммерческого объединения для граждан, ведущих, садоводство, огородничество или дачное хозяйство в индивидуальном порядке, в силу требований ст. </w:t>
      </w:r>
      <w:hyperlink r:id="rId11" w:tgtFrame="_blank" w:tooltip="Федеральный закон от 15.04.1998 N 66-ФЗ &gt; (ред. от 03.07.2016) &gt; &quot;О садоводческих, огороднических и дачных некоммерческих объединениях граждан&quot; &gt;  Глава V. Управление садоводческими, огородническими и дачными некоммерческими объединениями &gt; Статья 21. Компетен" w:history="1">
        <w:r w:rsidRPr="00DD39F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21</w:t>
        </w:r>
      </w:hyperlink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ФЗ от 15.04.1998 года N66-ФЗ "О садоводческих, огороднических и дачных некоммерческих объединениях граждан" входит в компетенцию общего собрания членов садоводческого, огороднического или дачного некоммерческого объединения (собрания уполномоченных).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AEA">
        <w:rPr>
          <w:rFonts w:ascii="Arial" w:eastAsia="Times New Roman" w:hAnsi="Arial" w:cs="Arial"/>
          <w:color w:val="000000"/>
          <w:sz w:val="23"/>
          <w:szCs w:val="23"/>
          <w:highlight w:val="yellow"/>
          <w:shd w:val="clear" w:color="auto" w:fill="FFFFFF"/>
          <w:lang w:eastAsia="ru-RU"/>
        </w:rPr>
        <w:t>Предоставление услуг собственникам земельных участков, не являющихся членами СНТ, должно осуществляться на условиях, одинаковых для всех членов СНТ и собственников. Отсутствие договора между сторонами не освобождает ответчика, как собственника земельного участка, от внесения платы за содержание имущества общего пользования СНТ</w:t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AEA">
        <w:rPr>
          <w:rFonts w:ascii="Arial" w:eastAsia="Times New Roman" w:hAnsi="Arial" w:cs="Arial"/>
          <w:color w:val="000000"/>
          <w:sz w:val="23"/>
          <w:szCs w:val="23"/>
          <w:highlight w:val="yellow"/>
          <w:shd w:val="clear" w:color="auto" w:fill="FFFFFF"/>
          <w:lang w:eastAsia="ru-RU"/>
        </w:rPr>
        <w:t>Отсутствие договора с СНТ, обязанность по заключению которого является двусторонней и лежит на обеих сторонах, не влияет на отношения собственника земельного участка в СНТ и не может служить основанием для освобождения собственника земельного участка от установленной Федеральным законом N 66-ФЗ обязанности участвовать в содержании имущества общего пользования СНТ путем внесения соответствующих платежей, установленных общим собранием членов СНТ.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AEA">
        <w:rPr>
          <w:rFonts w:ascii="Arial" w:eastAsia="Times New Roman" w:hAnsi="Arial" w:cs="Arial"/>
          <w:color w:val="000000"/>
          <w:sz w:val="23"/>
          <w:szCs w:val="23"/>
          <w:highlight w:val="yellow"/>
          <w:shd w:val="clear" w:color="auto" w:fill="FFFFFF"/>
          <w:lang w:eastAsia="ru-RU"/>
        </w:rPr>
        <w:t>Ответчик И.Э.В., как собственник земельного участка на территории СНТ, пользуется объектами инфраструктуры товарищества, в том числе дорогами, общим освещением СНТ, и т.п., в силу чего, должна участвовать в соответствующих общих расходах на содержание имущества общего пользования. Отсутствие членства в СНТ не освобождает ответчика И.Э.В., как собственника земельного участка, от внесения платы за содержание имущества общего пользования СНТ, принятые общим собранием СНТ "М.л.",</w:t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решения об утверждении размера платы за пользование общим имуществом не противоречат действующему законодательству, указанные решения не отменены и не признаны недействительными. 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AEA">
        <w:rPr>
          <w:rFonts w:ascii="Arial" w:eastAsia="Times New Roman" w:hAnsi="Arial" w:cs="Arial"/>
          <w:color w:val="000000"/>
          <w:sz w:val="23"/>
          <w:szCs w:val="23"/>
          <w:highlight w:val="yellow"/>
          <w:shd w:val="clear" w:color="auto" w:fill="FFFFFF"/>
          <w:lang w:eastAsia="ru-RU"/>
        </w:rPr>
        <w:t>Разрешая данное дело, проанализировав собранные по делу доказательства, суд приходит к выводу о частичном удовлетворении исковых требований СНТ «М.л.», поскольку нахождение земельного участка на территории товарищества в силу закона предполагает обязанность собственника этого земельного участка нести расходы по содержанию общего имущества товарищества.</w:t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Допустимых и достаточных доказательств о том, что ответчик И.Э.В. за указанный период не пользовалась общим имуществом товарищества, ответчиком в соответствии со ст. </w:t>
      </w:r>
      <w:hyperlink r:id="rId12" w:tgtFrame="_blank" w:tooltip="ГПК РФ &gt;  Раздел I. Общие положения &gt; Глава 6. Доказательства и доказывание &gt; Статья 56. Обязанность доказывания" w:history="1">
        <w:r w:rsidRPr="00DD39F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56 ГПК РФ</w:t>
        </w:r>
      </w:hyperlink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суду не представлено.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AEA">
        <w:rPr>
          <w:rFonts w:ascii="Arial" w:eastAsia="Times New Roman" w:hAnsi="Arial" w:cs="Arial"/>
          <w:color w:val="000000"/>
          <w:sz w:val="23"/>
          <w:szCs w:val="23"/>
          <w:highlight w:val="yellow"/>
          <w:shd w:val="clear" w:color="auto" w:fill="FFFFFF"/>
          <w:lang w:eastAsia="ru-RU"/>
        </w:rPr>
        <w:t>По смыслу части 1 статьи </w:t>
      </w:r>
      <w:hyperlink r:id="rId13" w:tgtFrame="_blank" w:tooltip="ГК РФ &gt;  Раздел II. Право собственности и другие вещные права &gt; Глава 13. Общие положения &gt; Статья 209. Содержание права собственности" w:history="1">
        <w:r w:rsidRPr="00851AEA">
          <w:rPr>
            <w:rFonts w:ascii="Arial" w:eastAsia="Times New Roman" w:hAnsi="Arial" w:cs="Arial"/>
            <w:color w:val="8859A8"/>
            <w:sz w:val="23"/>
            <w:szCs w:val="23"/>
            <w:highlight w:val="yellow"/>
            <w:u w:val="single"/>
            <w:bdr w:val="none" w:sz="0" w:space="0" w:color="auto" w:frame="1"/>
            <w:lang w:eastAsia="ru-RU"/>
          </w:rPr>
          <w:t>209 ГК РФ</w:t>
        </w:r>
      </w:hyperlink>
      <w:r w:rsidRPr="00851AEA">
        <w:rPr>
          <w:rFonts w:ascii="Arial" w:eastAsia="Times New Roman" w:hAnsi="Arial" w:cs="Arial"/>
          <w:color w:val="000000"/>
          <w:sz w:val="23"/>
          <w:szCs w:val="23"/>
          <w:highlight w:val="yellow"/>
          <w:shd w:val="clear" w:color="auto" w:fill="FFFFFF"/>
          <w:lang w:eastAsia="ru-RU"/>
        </w:rPr>
        <w:t>, статьи </w:t>
      </w:r>
      <w:hyperlink r:id="rId14" w:tgtFrame="_blank" w:tooltip="ГК РФ &gt;  Раздел II. Право собственности и другие вещные права &gt; Глава 13. Общие положения &gt; Статья 210. Бремя содержания имущества" w:history="1">
        <w:r w:rsidRPr="00851AEA">
          <w:rPr>
            <w:rFonts w:ascii="Arial" w:eastAsia="Times New Roman" w:hAnsi="Arial" w:cs="Arial"/>
            <w:color w:val="8859A8"/>
            <w:sz w:val="23"/>
            <w:szCs w:val="23"/>
            <w:highlight w:val="yellow"/>
            <w:u w:val="single"/>
            <w:bdr w:val="none" w:sz="0" w:space="0" w:color="auto" w:frame="1"/>
            <w:lang w:eastAsia="ru-RU"/>
          </w:rPr>
          <w:t>210 ГК РФ</w:t>
        </w:r>
      </w:hyperlink>
      <w:r w:rsidRPr="00851AEA">
        <w:rPr>
          <w:rFonts w:ascii="Arial" w:eastAsia="Times New Roman" w:hAnsi="Arial" w:cs="Arial"/>
          <w:color w:val="000000"/>
          <w:sz w:val="23"/>
          <w:szCs w:val="23"/>
          <w:highlight w:val="yellow"/>
          <w:shd w:val="clear" w:color="auto" w:fill="FFFFFF"/>
          <w:lang w:eastAsia="ru-RU"/>
        </w:rPr>
        <w:t> право собственности предполагает возможность собственника владеть, пользоваться и распоряжаться этим имуществом, собственник несет бремя содержания принадлежащего ему имущества.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51AEA">
        <w:rPr>
          <w:rFonts w:ascii="Arial" w:eastAsia="Times New Roman" w:hAnsi="Arial" w:cs="Arial"/>
          <w:b/>
          <w:color w:val="000000"/>
          <w:sz w:val="23"/>
          <w:szCs w:val="23"/>
          <w:highlight w:val="green"/>
          <w:shd w:val="clear" w:color="auto" w:fill="FFFFFF"/>
          <w:lang w:eastAsia="ru-RU"/>
        </w:rPr>
        <w:t xml:space="preserve">Доводы П.Ю.В. о том, что И.Э.В. не должна исполнять решения общих собраний </w:t>
      </w:r>
      <w:r w:rsidRPr="00851AEA">
        <w:rPr>
          <w:rFonts w:ascii="Arial" w:eastAsia="Times New Roman" w:hAnsi="Arial" w:cs="Arial"/>
          <w:b/>
          <w:color w:val="000000"/>
          <w:sz w:val="23"/>
          <w:szCs w:val="23"/>
          <w:highlight w:val="green"/>
          <w:shd w:val="clear" w:color="auto" w:fill="FFFFFF"/>
          <w:lang w:eastAsia="ru-RU"/>
        </w:rPr>
        <w:lastRenderedPageBreak/>
        <w:t>СНТ, поскольку она не является его членом, И.Э.В. никогда не предлагалось заключить договор на пользование инфраструктурой СНТ несостоятельны, поскольку отсутствие договора между собственником земельных участков и СНТ о порядке пользования объектами инфраструктуры, равно, как и неиспользование земельного участка, не освобождает собственника от</w:t>
      </w:r>
      <w:proofErr w:type="gramEnd"/>
      <w:r w:rsidRPr="00851AEA">
        <w:rPr>
          <w:rFonts w:ascii="Arial" w:eastAsia="Times New Roman" w:hAnsi="Arial" w:cs="Arial"/>
          <w:b/>
          <w:color w:val="000000"/>
          <w:sz w:val="23"/>
          <w:szCs w:val="23"/>
          <w:highlight w:val="green"/>
          <w:shd w:val="clear" w:color="auto" w:fill="FFFFFF"/>
          <w:lang w:eastAsia="ru-RU"/>
        </w:rPr>
        <w:t xml:space="preserve"> внесения платы за содержание имущества общего пользования некоммерческого объединения.</w:t>
      </w:r>
      <w:r w:rsidRPr="00851AE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Более того, как следует из материалов дела, и не оспорено ответчиком, проект договора №1-2017 от 27 января 2017 года о пользовании объектами инфраструктуры и другим имуществом СНТ «М.л.» направлялся в адрес И.Э.В. и вручен ей лично через организацию почтовой связи 08 февраля 2017 года (</w:t>
      </w:r>
      <w:proofErr w:type="gramStart"/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</w:t>
      </w:r>
      <w:proofErr w:type="gramEnd"/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.д.40-45).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Также истец просит взыскать с ответчика проценты за пользование чужими денежными средствами в размере 4 056,88 руб. за период с 2014 г. по 2016 г.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ст.</w:t>
      </w:r>
      <w:hyperlink r:id="rId15" w:tgtFrame="_blank" w:tooltip="ГК РФ &gt;  Раздел III. Общая часть обязательственного права &gt; Подраздел 1. Общие положения об обязательствах &gt; Глава 25. Ответственность за нарушение обязательств &gt; Статья 395. Ответственность за неисполнение денежного обязательства" w:history="1">
        <w:r w:rsidRPr="00DD39F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395 ГК РФ</w:t>
        </w:r>
      </w:hyperlink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ключевой ставкой Банка России, действовавшей в соответствующие периоды. Эти правила применяются, если иной размер процентов не установлен законом или договором. 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Представленный истцом расчет признает правильным. Указанный расчет не оспорен, в связи с чем, суд считает требования истца о взыскании с ответчика процентов за пользование чужими денежными средствами в размере 4 056,88 руб. обоснованными и подлежащими удовлетворению.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ст. </w:t>
      </w:r>
      <w:hyperlink r:id="rId16" w:tgtFrame="_blank" w:tooltip="ГПК РФ &gt;  Раздел I. Общие положения &gt; Глава 7. Судебные расходы &gt; Статья 100. Возмещение расходов на оплату услуг представителя" w:history="1">
        <w:r w:rsidRPr="00DD39F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100 ГПК РФ</w:t>
        </w:r>
      </w:hyperlink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Расходы по оказанию юридической помощи истцу в размере 24 000 рублей документально подтверждены, в договоре на оказание юридических услуг от 07 ноября 2016 года конкретизирован предмет оказываемых юридических услуг, их объем и стоимость. Учитывая сложность дела, сроки нахождения его в производстве, объема оказанных истцу услуг и, исходя из требований разумности, мировой судья считает возможным взыскать с ответчика в пользу истца в возмещение расходов на оплату юридических услуг в размере 2000 руб.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удовлетворении исковых требований, суд считает возможным в соответствии со ст. </w:t>
      </w:r>
      <w:hyperlink r:id="rId17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 w:rsidRPr="00DD39F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98 ГПК РФ</w:t>
        </w:r>
      </w:hyperlink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взыскать с ответчика в пользу истца понесенные судебные расходы, в виде уплаченной госпошлины в размере 1647 руб. 13 коп.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сновании изложенного, руководствуясь ст. ст. </w:t>
      </w:r>
      <w:hyperlink r:id="rId18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DD39F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194</w:t>
        </w:r>
      </w:hyperlink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hyperlink r:id="rId19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 w:rsidRPr="00DD39F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199 ГПК РФ</w:t>
        </w:r>
      </w:hyperlink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84750" w:rsidRPr="00DD39F0" w:rsidRDefault="00B84750" w:rsidP="00B84750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39F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РЕШИЛ:</w:t>
      </w:r>
    </w:p>
    <w:p w:rsidR="00B84750" w:rsidRPr="00DD39F0" w:rsidRDefault="00B84750" w:rsidP="00B8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Исковые требования СНТ «М.Л.» к И.Э.В. о взыскании задолженности по оплате за пользование инфраструктуры, имущества общего пользования, процентов за пользование чужими денежными средствами, судебных расходов - удовлетворить частично.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Взыскать с И.Э.В. в пользу СНТ «М.Л.» задолженность по оплате за пользование инфраструктуры, имущества общего пользования в размере 35 903 рублей, 50 копеек, проценты за пользование чужими денежными средствами в размере 4 056 рублей 88 копеек, расходы по оказанию юридических услуг в размере 2000 рублей, расходы по оплате государственной пошлины в размере 1 647 рублей 13 копеек.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удовлетворении остальной части исковых требований - отказать.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Решение может быть обжаловано в апелляционном порядке в Савеловский районный суд г. Москвы в течение месяца со дня принятия мировым судьей решения в окончательной форме. 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Мировой судья К.К. </w:t>
      </w:r>
      <w:proofErr w:type="spellStart"/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Плехун</w:t>
      </w:r>
      <w:proofErr w:type="spellEnd"/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84750" w:rsidRPr="00DD39F0" w:rsidRDefault="00B84750" w:rsidP="00B84750">
      <w:pPr>
        <w:spacing w:before="450" w:after="150" w:line="351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D39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Суд:</w:t>
      </w:r>
    </w:p>
    <w:p w:rsidR="00B84750" w:rsidRPr="00DD39F0" w:rsidRDefault="00B84750" w:rsidP="00B8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Судебный участок № 345 Савёловского судебного района (Город Москва) </w:t>
      </w:r>
      <w:hyperlink r:id="rId20" w:tgtFrame="_blank" w:history="1">
        <w:r w:rsidRPr="00DD39F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(подробнее)</w:t>
        </w:r>
      </w:hyperlink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84750" w:rsidRPr="00DD39F0" w:rsidRDefault="00B84750" w:rsidP="00B84750">
      <w:pPr>
        <w:spacing w:before="450" w:after="150" w:line="351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D39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Истцы:</w:t>
      </w:r>
    </w:p>
    <w:p w:rsidR="00B84750" w:rsidRPr="00DD39F0" w:rsidRDefault="00B84750" w:rsidP="00B8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СНТ "Московский литератор" </w:t>
      </w:r>
      <w:hyperlink r:id="rId21" w:tgtFrame="_blank" w:history="1">
        <w:r w:rsidRPr="00DD39F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(подробнее)</w:t>
        </w:r>
      </w:hyperlink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84750" w:rsidRPr="00DD39F0" w:rsidRDefault="00B84750" w:rsidP="00B84750">
      <w:pPr>
        <w:spacing w:before="450" w:after="150" w:line="351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D39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Ответчики:</w:t>
      </w:r>
    </w:p>
    <w:p w:rsidR="00B84750" w:rsidRPr="00DD39F0" w:rsidRDefault="00B84750" w:rsidP="00B8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Исаева Э.В. </w:t>
      </w:r>
      <w:hyperlink r:id="rId22" w:tgtFrame="_blank" w:history="1">
        <w:r w:rsidRPr="00DD39F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(подробнее)</w:t>
        </w:r>
      </w:hyperlink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84750" w:rsidRPr="00DD39F0" w:rsidRDefault="00B84750" w:rsidP="00B84750">
      <w:pPr>
        <w:spacing w:before="450" w:after="150" w:line="351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D39F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Судьи дела:</w:t>
      </w:r>
    </w:p>
    <w:p w:rsidR="00B84750" w:rsidRDefault="00B84750" w:rsidP="00B847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Плехун</w:t>
      </w:r>
      <w:proofErr w:type="spellEnd"/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К.К. (судья) </w:t>
      </w:r>
      <w:hyperlink r:id="rId23" w:tgtFrame="_blank" w:history="1">
        <w:r w:rsidRPr="00DD39F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(подробнее)</w:t>
        </w:r>
      </w:hyperlink>
    </w:p>
    <w:p w:rsidR="00B84750" w:rsidRDefault="00B84750" w:rsidP="00B847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750" w:rsidRPr="00DD39F0" w:rsidRDefault="00B84750" w:rsidP="00B84750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r w:rsidRPr="00DD39F0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Решение от 28 июня 2017 г. по делу № 02-0132/289/2017</w:t>
      </w:r>
    </w:p>
    <w:p w:rsidR="00B84750" w:rsidRPr="00DD39F0" w:rsidRDefault="000D5E5C" w:rsidP="00B84750">
      <w:pPr>
        <w:spacing w:after="0" w:line="234" w:lineRule="atLeast"/>
        <w:rPr>
          <w:rFonts w:ascii="Arial" w:eastAsia="Times New Roman" w:hAnsi="Arial" w:cs="Arial"/>
          <w:color w:val="8C8C8C"/>
          <w:sz w:val="18"/>
          <w:szCs w:val="18"/>
          <w:lang w:eastAsia="ru-RU"/>
        </w:rPr>
      </w:pPr>
      <w:hyperlink r:id="rId24" w:tgtFrame="_blank" w:history="1">
        <w:r w:rsidR="00B84750" w:rsidRPr="00DD39F0">
          <w:rPr>
            <w:rFonts w:ascii="Arial" w:eastAsia="Times New Roman" w:hAnsi="Arial" w:cs="Arial"/>
            <w:color w:val="8859A8"/>
            <w:sz w:val="18"/>
            <w:szCs w:val="18"/>
            <w:u w:val="single"/>
            <w:bdr w:val="none" w:sz="0" w:space="0" w:color="auto" w:frame="1"/>
            <w:lang w:eastAsia="ru-RU"/>
          </w:rPr>
          <w:t>Судебный участок № 289 Перовского судебного района (Город Москва) </w:t>
        </w:r>
      </w:hyperlink>
      <w:r w:rsidR="00B84750" w:rsidRPr="00DD39F0">
        <w:rPr>
          <w:rFonts w:ascii="Arial" w:eastAsia="Times New Roman" w:hAnsi="Arial" w:cs="Arial"/>
          <w:color w:val="8C8C8C"/>
          <w:sz w:val="18"/>
          <w:szCs w:val="18"/>
          <w:lang w:eastAsia="ru-RU"/>
        </w:rPr>
        <w:t>- Гражданское</w:t>
      </w:r>
    </w:p>
    <w:p w:rsidR="00B84750" w:rsidRPr="00DD39F0" w:rsidRDefault="00B84750" w:rsidP="00B84750">
      <w:pPr>
        <w:spacing w:after="60" w:line="293" w:lineRule="atLeast"/>
        <w:rPr>
          <w:rFonts w:ascii="Arial" w:eastAsia="Times New Roman" w:hAnsi="Arial" w:cs="Arial"/>
          <w:color w:val="8C8C8C"/>
          <w:sz w:val="23"/>
          <w:szCs w:val="23"/>
          <w:lang w:eastAsia="ru-RU"/>
        </w:rPr>
      </w:pPr>
      <w:r w:rsidRPr="00DD39F0">
        <w:rPr>
          <w:rFonts w:ascii="Arial" w:eastAsia="Times New Roman" w:hAnsi="Arial" w:cs="Arial"/>
          <w:color w:val="8C8C8C"/>
          <w:sz w:val="23"/>
          <w:szCs w:val="23"/>
          <w:lang w:eastAsia="ru-RU"/>
        </w:rPr>
        <w:t>Суть спора: Прочие исковые дела</w:t>
      </w:r>
    </w:p>
    <w:p w:rsidR="00B84750" w:rsidRPr="00DD39F0" w:rsidRDefault="000D5E5C" w:rsidP="00B8475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5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stroked="f"/>
        </w:pict>
      </w:r>
    </w:p>
    <w:p w:rsidR="00B84750" w:rsidRPr="00DD39F0" w:rsidRDefault="00B84750" w:rsidP="00B8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84750" w:rsidRPr="00DD39F0" w:rsidRDefault="00B84750" w:rsidP="00B84750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39F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 Е Ш Е Н И Е</w:t>
      </w:r>
    </w:p>
    <w:p w:rsidR="00131D62" w:rsidRDefault="00B84750" w:rsidP="00B84750"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ИМЕНЕМ РОССИЙСКОЙ ФЕДЕРАЦИИ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DD39F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28 июня 2017 года город Москва</w:t>
      </w:r>
      <w:r w:rsidRPr="00DD39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</w:p>
    <w:sectPr w:rsidR="00131D62" w:rsidSect="000D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750"/>
    <w:rsid w:val="000D5E5C"/>
    <w:rsid w:val="00131D62"/>
    <w:rsid w:val="00851AEA"/>
    <w:rsid w:val="008A101D"/>
    <w:rsid w:val="00B84750"/>
    <w:rsid w:val="00EA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50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federalnyi-zakon-ot-15041998-n-66-fz-o/glava-ii/statia-8/?marker=fdoctlaw" TargetMode="External"/><Relationship Id="rId13" Type="http://schemas.openxmlformats.org/officeDocument/2006/relationships/hyperlink" Target="http://sudact.ru/law/gk-rf-chast1/razdel-ii/glava-13/statia-209/?marker=fdoctlaw" TargetMode="External"/><Relationship Id="rId18" Type="http://schemas.openxmlformats.org/officeDocument/2006/relationships/hyperlink" Target="http://sudact.ru/law/gpk-rf/razdel-ii/podrazdel-ii/glava-16/statia-194/?marker=fdoctlaw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sudact.ru/magistrate/participant/N0RCTDutkUlg/" TargetMode="External"/><Relationship Id="rId7" Type="http://schemas.openxmlformats.org/officeDocument/2006/relationships/hyperlink" Target="http://sudact.ru/law/gk-rf-chast1/razdel-iii/podrazdel-1_1/glava-22/statia-310/?marker=fdoctlaw" TargetMode="External"/><Relationship Id="rId12" Type="http://schemas.openxmlformats.org/officeDocument/2006/relationships/hyperlink" Target="http://sudact.ru/law/gpk-rf/razdel-i/glava-6/statia-56/?marker=fdoctlaw" TargetMode="External"/><Relationship Id="rId17" Type="http://schemas.openxmlformats.org/officeDocument/2006/relationships/hyperlink" Target="http://sudact.ru/law/gpk-rf/razdel-i/glava-7/statia-98/?marker=fdoctlaw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udact.ru/law/gpk-rf/razdel-i/glava-7/statia-100/?marker=fdoctlaw" TargetMode="External"/><Relationship Id="rId20" Type="http://schemas.openxmlformats.org/officeDocument/2006/relationships/hyperlink" Target="http://sudact.ru/magistrate/court/SHW7zA9tARxu/" TargetMode="External"/><Relationship Id="rId1" Type="http://schemas.openxmlformats.org/officeDocument/2006/relationships/styles" Target="styles.xml"/><Relationship Id="rId6" Type="http://schemas.openxmlformats.org/officeDocument/2006/relationships/hyperlink" Target="http://sudact.ru/law/gk-rf-chast1/razdel-iii/podrazdel-1_1/glava-22/statia-309/?marker=fdoctlaw" TargetMode="External"/><Relationship Id="rId11" Type="http://schemas.openxmlformats.org/officeDocument/2006/relationships/hyperlink" Target="http://sudact.ru/law/federalnyi-zakon-ot-15041998-n-66-fz-o/glava-v/statia-21/?marker=fdoctlaw" TargetMode="External"/><Relationship Id="rId24" Type="http://schemas.openxmlformats.org/officeDocument/2006/relationships/hyperlink" Target="http://sudact.ru/magistrate/court/aE4XBPQnNK5w/" TargetMode="External"/><Relationship Id="rId5" Type="http://schemas.openxmlformats.org/officeDocument/2006/relationships/hyperlink" Target="http://sudact.ru/law/gpk-rf/razdel-ii/podrazdel-ii/glava-15/statia-167/?marker=fdoctlaw" TargetMode="External"/><Relationship Id="rId15" Type="http://schemas.openxmlformats.org/officeDocument/2006/relationships/hyperlink" Target="http://sudact.ru/law/gk-rf-chast1/razdel-iii/podrazdel-1_1/glava-25/statia-395/?marker=fdoctlaw" TargetMode="External"/><Relationship Id="rId23" Type="http://schemas.openxmlformats.org/officeDocument/2006/relationships/hyperlink" Target="http://sudact.ru/magistrate/judge/1xDijCtitzmR/" TargetMode="External"/><Relationship Id="rId10" Type="http://schemas.openxmlformats.org/officeDocument/2006/relationships/hyperlink" Target="http://sudact.ru/law/federalnyi-zakon-ot-15041998-n-66-fz-o/glava-ii/statia-8/?marker=fdoctlaw" TargetMode="External"/><Relationship Id="rId19" Type="http://schemas.openxmlformats.org/officeDocument/2006/relationships/hyperlink" Target="http://sudact.ru/law/gpk-rf/razdel-ii/podrazdel-ii/glava-16/statia-199_1/?marker=fdoctlaw" TargetMode="External"/><Relationship Id="rId4" Type="http://schemas.openxmlformats.org/officeDocument/2006/relationships/hyperlink" Target="http://sudact.ru/magistrate/court/SHW7zA9tARxu/" TargetMode="External"/><Relationship Id="rId9" Type="http://schemas.openxmlformats.org/officeDocument/2006/relationships/hyperlink" Target="http://sudact.ru/law/federalnyi-zakon-ot-15041998-n-66-fz-o/glava-ii/statia-8/?marker=fdoctlaw" TargetMode="External"/><Relationship Id="rId14" Type="http://schemas.openxmlformats.org/officeDocument/2006/relationships/hyperlink" Target="http://sudact.ru/law/gk-rf-chast1/razdel-ii/glava-13/statia-210/?marker=fdoctlaw" TargetMode="External"/><Relationship Id="rId22" Type="http://schemas.openxmlformats.org/officeDocument/2006/relationships/hyperlink" Target="http://sudact.ru/magistrate/participant/QsIJt0llmgl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dcterms:created xsi:type="dcterms:W3CDTF">2018-02-13T08:45:00Z</dcterms:created>
  <dcterms:modified xsi:type="dcterms:W3CDTF">2018-02-13T16:08:00Z</dcterms:modified>
</cp:coreProperties>
</file>